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D3F" w:rsidRPr="00AB4D3F" w:rsidRDefault="00E86E45" w:rsidP="00E86E45">
      <w:pPr>
        <w:widowControl w:val="0"/>
        <w:tabs>
          <w:tab w:val="right" w:pos="9639"/>
          <w:tab w:val="right" w:pos="13323"/>
        </w:tabs>
        <w:spacing w:after="0"/>
        <w:jc w:val="both"/>
        <w:rPr>
          <w:rFonts w:ascii="Arial" w:hAnsi="Arial" w:cs="Arial"/>
          <w:b/>
          <w:bCs/>
          <w:color w:val="808080"/>
          <w:sz w:val="26"/>
          <w:szCs w:val="26"/>
        </w:rPr>
      </w:pPr>
      <w:bookmarkStart w:id="0" w:name="_GoBack"/>
      <w:bookmarkEnd w:id="0"/>
      <w:r w:rsidRPr="00C45A63">
        <w:rPr>
          <w:rFonts w:ascii="Arial" w:hAnsi="Arial" w:cs="Arial"/>
          <w:b/>
          <w:noProof/>
          <w:sz w:val="24"/>
          <w:szCs w:val="24"/>
        </w:rPr>
        <w:t>3GPPRAN4#</w:t>
      </w:r>
      <w:r w:rsidR="00DB7D74">
        <w:rPr>
          <w:rFonts w:ascii="Arial" w:hAnsi="Arial" w:cs="Arial"/>
          <w:b/>
          <w:noProof/>
          <w:sz w:val="24"/>
          <w:szCs w:val="24"/>
        </w:rPr>
        <w:t>90</w:t>
      </w:r>
      <w:r w:rsidR="00AD4B36">
        <w:rPr>
          <w:rFonts w:ascii="Arial" w:hAnsi="Arial" w:cs="Arial"/>
          <w:b/>
          <w:noProof/>
          <w:sz w:val="24"/>
          <w:szCs w:val="24"/>
        </w:rPr>
        <w:t>-Bis</w:t>
      </w:r>
      <w:r w:rsidRPr="004B7E17">
        <w:rPr>
          <w:rFonts w:ascii="Arial" w:hAnsi="Arial" w:cs="Arial"/>
          <w:b/>
          <w:noProof/>
          <w:sz w:val="24"/>
          <w:szCs w:val="24"/>
        </w:rPr>
        <w:tab/>
      </w:r>
      <w:r w:rsidR="007B346E">
        <w:rPr>
          <w:rFonts w:ascii="Arial" w:hAnsi="Arial" w:cs="Arial"/>
          <w:b/>
          <w:bCs/>
          <w:color w:val="808080"/>
          <w:sz w:val="26"/>
          <w:szCs w:val="26"/>
        </w:rPr>
        <w:t>R4-1</w:t>
      </w:r>
      <w:r w:rsidR="00AB4D3F">
        <w:rPr>
          <w:rFonts w:ascii="Arial" w:hAnsi="Arial" w:cs="Arial"/>
          <w:b/>
          <w:bCs/>
          <w:color w:val="808080"/>
          <w:sz w:val="26"/>
          <w:szCs w:val="26"/>
        </w:rPr>
        <w:t>90</w:t>
      </w:r>
      <w:r w:rsidR="00867BE2">
        <w:rPr>
          <w:rFonts w:ascii="Arial" w:hAnsi="Arial" w:cs="Arial"/>
          <w:b/>
          <w:bCs/>
          <w:color w:val="808080"/>
          <w:sz w:val="26"/>
          <w:szCs w:val="26"/>
        </w:rPr>
        <w:t>4334</w:t>
      </w:r>
    </w:p>
    <w:p w:rsidR="00E86E45" w:rsidRDefault="00AD4B36" w:rsidP="00E86E45">
      <w:pPr>
        <w:pStyle w:val="Footer"/>
        <w:jc w:val="both"/>
        <w:rPr>
          <w:i w:val="0"/>
          <w:noProof w:val="0"/>
          <w:sz w:val="24"/>
          <w:szCs w:val="24"/>
          <w:lang w:eastAsia="ja-JP"/>
        </w:rPr>
      </w:pPr>
      <w:r>
        <w:rPr>
          <w:rFonts w:eastAsia="SimSun"/>
          <w:i w:val="0"/>
          <w:noProof w:val="0"/>
          <w:sz w:val="24"/>
          <w:szCs w:val="24"/>
        </w:rPr>
        <w:t>Xi’an</w:t>
      </w:r>
      <w:r w:rsidR="00E86E45">
        <w:rPr>
          <w:i w:val="0"/>
          <w:noProof w:val="0"/>
          <w:sz w:val="24"/>
          <w:szCs w:val="24"/>
          <w:lang w:eastAsia="ja-JP"/>
        </w:rPr>
        <w:t xml:space="preserve">, </w:t>
      </w:r>
      <w:r>
        <w:rPr>
          <w:i w:val="0"/>
          <w:noProof w:val="0"/>
          <w:sz w:val="24"/>
          <w:szCs w:val="24"/>
          <w:lang w:eastAsia="ja-JP"/>
        </w:rPr>
        <w:t>China</w:t>
      </w:r>
      <w:r w:rsidR="00E86E45">
        <w:rPr>
          <w:i w:val="0"/>
          <w:noProof w:val="0"/>
          <w:sz w:val="24"/>
          <w:szCs w:val="24"/>
          <w:lang w:eastAsia="ja-JP"/>
        </w:rPr>
        <w:t xml:space="preserve"> </w:t>
      </w:r>
      <w:r>
        <w:rPr>
          <w:i w:val="0"/>
          <w:noProof w:val="0"/>
          <w:sz w:val="24"/>
          <w:szCs w:val="24"/>
          <w:lang w:eastAsia="ja-JP"/>
        </w:rPr>
        <w:t>April</w:t>
      </w:r>
      <w:r w:rsidR="00E86E45">
        <w:rPr>
          <w:i w:val="0"/>
          <w:noProof w:val="0"/>
          <w:sz w:val="24"/>
          <w:szCs w:val="24"/>
          <w:lang w:eastAsia="ja-JP"/>
        </w:rPr>
        <w:t xml:space="preserve"> </w:t>
      </w:r>
      <w:r>
        <w:rPr>
          <w:i w:val="0"/>
          <w:noProof w:val="0"/>
          <w:sz w:val="24"/>
          <w:szCs w:val="24"/>
          <w:lang w:eastAsia="ja-JP"/>
        </w:rPr>
        <w:t>8</w:t>
      </w:r>
      <w:r w:rsidR="008B25CE">
        <w:rPr>
          <w:i w:val="0"/>
          <w:noProof w:val="0"/>
          <w:sz w:val="24"/>
          <w:szCs w:val="24"/>
          <w:vertAlign w:val="superscript"/>
          <w:lang w:eastAsia="ja-JP"/>
        </w:rPr>
        <w:t>th</w:t>
      </w:r>
      <w:r w:rsidR="00E86E45">
        <w:rPr>
          <w:i w:val="0"/>
          <w:noProof w:val="0"/>
          <w:sz w:val="24"/>
          <w:szCs w:val="24"/>
          <w:lang w:eastAsia="ja-JP"/>
        </w:rPr>
        <w:t xml:space="preserve"> </w:t>
      </w:r>
      <w:r w:rsidR="00C03FC0">
        <w:rPr>
          <w:i w:val="0"/>
          <w:noProof w:val="0"/>
          <w:sz w:val="24"/>
          <w:szCs w:val="24"/>
          <w:lang w:eastAsia="ja-JP"/>
        </w:rPr>
        <w:t xml:space="preserve">- </w:t>
      </w:r>
      <w:r>
        <w:rPr>
          <w:i w:val="0"/>
          <w:noProof w:val="0"/>
          <w:sz w:val="24"/>
          <w:szCs w:val="24"/>
          <w:lang w:eastAsia="ja-JP"/>
        </w:rPr>
        <w:t>12</w:t>
      </w:r>
      <w:r w:rsidRPr="00AD4B36">
        <w:rPr>
          <w:i w:val="0"/>
          <w:noProof w:val="0"/>
          <w:sz w:val="24"/>
          <w:szCs w:val="24"/>
          <w:vertAlign w:val="superscript"/>
          <w:lang w:eastAsia="ja-JP"/>
        </w:rPr>
        <w:t>th</w:t>
      </w:r>
      <w:r w:rsidR="00E86E45" w:rsidRPr="004B7E17">
        <w:rPr>
          <w:i w:val="0"/>
          <w:noProof w:val="0"/>
          <w:sz w:val="24"/>
          <w:szCs w:val="24"/>
          <w:lang w:eastAsia="ja-JP"/>
        </w:rPr>
        <w:t>, 201</w:t>
      </w:r>
      <w:r w:rsidR="00DB7D74">
        <w:rPr>
          <w:i w:val="0"/>
          <w:noProof w:val="0"/>
          <w:sz w:val="24"/>
          <w:szCs w:val="24"/>
          <w:lang w:eastAsia="ja-JP"/>
        </w:rPr>
        <w:t>9</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E4EC1">
        <w:rPr>
          <w:rFonts w:ascii="Arial" w:hAnsi="Arial"/>
          <w:b/>
          <w:sz w:val="24"/>
        </w:rPr>
        <w:t>Delay</w:t>
      </w:r>
      <w:r w:rsidR="008B25CE">
        <w:rPr>
          <w:rFonts w:ascii="Arial" w:hAnsi="Arial"/>
          <w:b/>
          <w:sz w:val="24"/>
        </w:rPr>
        <w:t xml:space="preserve"> Requirements for </w:t>
      </w:r>
      <w:r w:rsidR="009A1C8F">
        <w:rPr>
          <w:rFonts w:ascii="Arial" w:hAnsi="Arial"/>
          <w:b/>
          <w:sz w:val="24"/>
        </w:rPr>
        <w:t xml:space="preserve">active TCI state </w:t>
      </w:r>
      <w:r w:rsidR="008B25CE">
        <w:rPr>
          <w:rFonts w:ascii="Arial" w:hAnsi="Arial"/>
          <w:b/>
          <w:sz w:val="24"/>
        </w:rPr>
        <w:t>switch</w:t>
      </w:r>
      <w:r w:rsidR="00C03FC0">
        <w:rPr>
          <w:rFonts w:ascii="Arial" w:hAnsi="Arial"/>
          <w:b/>
          <w:sz w:val="24"/>
        </w:rPr>
        <w:t xml:space="preserve"> for PDCCH and PDSCH</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4D32C9" w:rsidRPr="004D32C9">
        <w:rPr>
          <w:rFonts w:ascii="Arial" w:hAnsi="Arial" w:cs="Arial"/>
          <w:b/>
          <w:color w:val="000000"/>
          <w:sz w:val="24"/>
          <w:szCs w:val="24"/>
        </w:rPr>
        <w:tab/>
      </w:r>
      <w:r w:rsidR="00AD4B36" w:rsidRPr="00AD4B36">
        <w:rPr>
          <w:rFonts w:ascii="Arial" w:hAnsi="Arial" w:cs="Arial"/>
          <w:b/>
          <w:color w:val="000000"/>
          <w:sz w:val="24"/>
          <w:szCs w:val="24"/>
        </w:rPr>
        <w:t>6.10.7.4.1</w:t>
      </w:r>
      <w:r w:rsidR="00AD4B36" w:rsidRPr="00AD4B36">
        <w:rPr>
          <w:rFonts w:ascii="Arial" w:hAnsi="Arial" w:cs="Arial"/>
          <w:b/>
          <w:color w:val="000000"/>
          <w:sz w:val="24"/>
          <w:szCs w:val="24"/>
        </w:rPr>
        <w:tab/>
        <w:t>TCI state switching delay</w:t>
      </w:r>
      <w:r w:rsidR="004D32C9" w:rsidRPr="004D32C9">
        <w:rPr>
          <w:rFonts w:ascii="Arial" w:hAnsi="Arial" w:cs="Arial"/>
          <w:b/>
          <w:color w:val="000000"/>
          <w:sz w:val="24"/>
          <w:szCs w:val="24"/>
        </w:rPr>
        <w:t xml:space="preserve"> </w:t>
      </w:r>
      <w:r w:rsidR="007216A4" w:rsidRPr="007216A4">
        <w:rPr>
          <w:rFonts w:ascii="Arial" w:hAnsi="Arial" w:cs="Arial"/>
          <w:b/>
          <w:color w:val="000000"/>
          <w:sz w:val="24"/>
          <w:szCs w:val="24"/>
        </w:rPr>
        <w:t>[NR_newRAT-Core]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9D2B1A" w:rsidRDefault="008B25CE" w:rsidP="008B25CE">
      <w:pPr>
        <w:pStyle w:val="Heading1"/>
        <w:rPr>
          <w:rFonts w:eastAsia="SimSun"/>
          <w:lang w:eastAsia="zh-CN"/>
        </w:rPr>
      </w:pPr>
      <w:r>
        <w:rPr>
          <w:rFonts w:eastAsia="SimSun"/>
          <w:lang w:eastAsia="zh-CN"/>
        </w:rPr>
        <w:t>Background</w:t>
      </w:r>
    </w:p>
    <w:p w:rsidR="008B25CE" w:rsidRDefault="000C18C1" w:rsidP="008B25CE">
      <w:pPr>
        <w:rPr>
          <w:lang w:eastAsia="zh-CN"/>
        </w:rPr>
      </w:pPr>
      <w:r>
        <w:rPr>
          <w:lang w:eastAsia="zh-CN"/>
        </w:rPr>
        <w:t xml:space="preserve">There have been some previous agreements on time needed </w:t>
      </w:r>
      <w:r w:rsidR="00630D8E">
        <w:rPr>
          <w:lang w:eastAsia="zh-CN"/>
        </w:rPr>
        <w:t xml:space="preserve">by UE to </w:t>
      </w:r>
      <w:r>
        <w:rPr>
          <w:lang w:eastAsia="zh-CN"/>
        </w:rPr>
        <w:t>process a TCI state switch command in other working groups. However, RRM requirements</w:t>
      </w:r>
      <w:r w:rsidR="00286AA6">
        <w:rPr>
          <w:lang w:eastAsia="zh-CN"/>
        </w:rPr>
        <w:t xml:space="preserve"> for TCI state switch are still open. In this contribution we provide our view on what these requirements should be for PDCCH and PDSCH channels.</w:t>
      </w:r>
      <w:r>
        <w:rPr>
          <w:lang w:eastAsia="zh-CN"/>
        </w:rPr>
        <w:t xml:space="preserve">  </w:t>
      </w:r>
    </w:p>
    <w:p w:rsidR="00E86E45" w:rsidRDefault="00E86E45" w:rsidP="00E86E45">
      <w:pPr>
        <w:pStyle w:val="Heading1"/>
      </w:pPr>
      <w:r>
        <w:t>Discussion</w:t>
      </w:r>
    </w:p>
    <w:p w:rsidR="00286AA6" w:rsidRDefault="00286AA6" w:rsidP="00286AA6">
      <w:pPr>
        <w:pStyle w:val="Heading2"/>
      </w:pPr>
      <w:r>
        <w:t>Background</w:t>
      </w:r>
    </w:p>
    <w:p w:rsidR="00286AA6" w:rsidRPr="00286AA6" w:rsidRDefault="00286AA6" w:rsidP="00286AA6">
      <w:r>
        <w:t>For PDSCH the UE can be programmed with up to M TCI state</w:t>
      </w:r>
      <w:r w:rsidR="00FB1694">
        <w:t>s</w:t>
      </w:r>
      <w:r>
        <w:t xml:space="preserve">. Via a MAC-CE command, the network can then activate a subset K of these. The actual TCI state used for reception of data can then be selected from the active set via DCI. Also, the network can change the active set of TCI states for PDSCH via a MAC-CE command. </w:t>
      </w:r>
    </w:p>
    <w:p w:rsidR="00286AA6" w:rsidRDefault="00286AA6" w:rsidP="00E86E45">
      <w:r>
        <w:t xml:space="preserve">For PDCCH, the UE can be programmed with M1 TCI states. Again, via MAC-CE gNodeB can select 1 active TCI state per CORESET. The MAC command can also be used to change the active TCI state corresponding to a CORESET. </w:t>
      </w:r>
    </w:p>
    <w:p w:rsidR="00A16969" w:rsidRDefault="002800E8" w:rsidP="00E86E45">
      <w:r>
        <w:t xml:space="preserve">There are existing agreements in RAN1/RAN2 on the processing times for these MAC-CE, DCI and RRC commands. The requirements that need to be </w:t>
      </w:r>
      <w:r w:rsidR="00630D8E">
        <w:t>specified in RAN4</w:t>
      </w:r>
      <w:r>
        <w:t xml:space="preserve"> are</w:t>
      </w:r>
      <w:r w:rsidR="00A16969">
        <w:t>: extra time</w:t>
      </w:r>
      <w:r w:rsidR="00630D8E">
        <w:t>, if</w:t>
      </w:r>
      <w:r w:rsidR="00A16969">
        <w:t xml:space="preserve"> required</w:t>
      </w:r>
      <w:r w:rsidR="00630D8E">
        <w:t>,</w:t>
      </w:r>
      <w:r w:rsidR="00A16969">
        <w:t xml:space="preserve"> after MAC-CE/DCI/RRC command processing needed for state switch, scheduling restrictions during the processing time. </w:t>
      </w:r>
    </w:p>
    <w:p w:rsidR="002800E8" w:rsidRDefault="002800E8" w:rsidP="005D1FCB">
      <w:pPr>
        <w:pStyle w:val="Heading2"/>
      </w:pPr>
      <w:r>
        <w:t xml:space="preserve"> </w:t>
      </w:r>
      <w:r w:rsidR="005D1FCB">
        <w:t>Scheduling Restrictions</w:t>
      </w:r>
    </w:p>
    <w:p w:rsidR="0095647E" w:rsidRDefault="005D1FCB" w:rsidP="00E86E45">
      <w:r>
        <w:t xml:space="preserve">As mentioned in the previous section, the set of TCI states programmed for the UE can be changed via RRC, and the active set of the TCI state can be changed via MAC-CE. </w:t>
      </w:r>
      <w:r w:rsidR="0095647E">
        <w:t>For MAC-CE</w:t>
      </w:r>
      <w:r>
        <w:t xml:space="preserve">, from RAN1 agreements, </w:t>
      </w:r>
      <w:r w:rsidR="0095647E">
        <w:t xml:space="preserve">the </w:t>
      </w:r>
      <w:r w:rsidR="009F56A5">
        <w:t>decode and application time is</w:t>
      </w:r>
      <w:r w:rsidR="0095647E">
        <w:t xml:space="preserve"> 3ms</w:t>
      </w:r>
      <w:r>
        <w:t>.</w:t>
      </w:r>
      <w:r w:rsidR="0095647E">
        <w:t xml:space="preserve"> </w:t>
      </w:r>
      <w:r>
        <w:t xml:space="preserve">For </w:t>
      </w:r>
      <w:r w:rsidR="00796A68">
        <w:t>an</w:t>
      </w:r>
      <w:r>
        <w:t xml:space="preserve"> RRC command changing the TCI state, the processing time decided by RAN1 is </w:t>
      </w:r>
      <w:r w:rsidR="00796A68">
        <w:t>Y</w:t>
      </w:r>
      <w:r>
        <w:t xml:space="preserve"> ms. </w:t>
      </w:r>
      <w:r w:rsidR="009F56A5">
        <w:t>With a MAC-CE based TCI state switch</w:t>
      </w:r>
      <w:r w:rsidR="0095647E">
        <w:t xml:space="preserve">, the UE is expected to </w:t>
      </w:r>
      <w:r w:rsidR="0095647E">
        <w:lastRenderedPageBreak/>
        <w:t xml:space="preserve">perform </w:t>
      </w:r>
      <w:r w:rsidR="002B5419">
        <w:t>switch to the new TCI state</w:t>
      </w:r>
      <w:r w:rsidR="0095647E">
        <w:t xml:space="preserve"> exactly at the end-point of the </w:t>
      </w:r>
      <w:r w:rsidR="002B5419">
        <w:t>activation</w:t>
      </w:r>
      <w:r w:rsidR="0095647E">
        <w:t xml:space="preserve"> time and can hence be scheduled on the existing beam during the </w:t>
      </w:r>
      <w:r w:rsidR="002B5419">
        <w:t>activation time</w:t>
      </w:r>
      <w:r w:rsidR="0095647E">
        <w:t xml:space="preserve">. </w:t>
      </w:r>
    </w:p>
    <w:p w:rsidR="0095647E" w:rsidRDefault="006C59DE" w:rsidP="00E86E45">
      <w:r>
        <w:rPr>
          <w:b/>
        </w:rPr>
        <w:t>Observation</w:t>
      </w:r>
      <w:r w:rsidR="0095647E" w:rsidRPr="007A1B75">
        <w:rPr>
          <w:b/>
        </w:rPr>
        <w:t xml:space="preserve"> 1</w:t>
      </w:r>
      <w:r w:rsidR="0095647E">
        <w:t xml:space="preserve">: For MAC-CE based </w:t>
      </w:r>
      <w:r w:rsidR="006426B7">
        <w:t>TCI state</w:t>
      </w:r>
      <w:r w:rsidR="0095647E">
        <w:t xml:space="preserve"> switch the UE can be scheduled on the beam </w:t>
      </w:r>
      <w:r w:rsidR="006426B7">
        <w:t xml:space="preserve">corresponding to the current TCI state </w:t>
      </w:r>
      <w:r w:rsidR="0095647E">
        <w:t xml:space="preserve">during the </w:t>
      </w:r>
      <w:r w:rsidR="002B5419">
        <w:t>activation</w:t>
      </w:r>
      <w:r w:rsidR="0095647E">
        <w:t xml:space="preserve"> time. </w:t>
      </w:r>
    </w:p>
    <w:p w:rsidR="0095647E" w:rsidRDefault="0095647E" w:rsidP="00E86E45">
      <w:r>
        <w:t>RRC reconfiguration-based beam switch present</w:t>
      </w:r>
      <w:r w:rsidR="00FB1694">
        <w:t>s</w:t>
      </w:r>
      <w:r>
        <w:t xml:space="preserve"> a different challenge though. </w:t>
      </w:r>
      <w:r w:rsidR="005D1FCB">
        <w:t>If RRC is changing the set of active TCI states, the</w:t>
      </w:r>
      <w:r>
        <w:t xml:space="preserve"> </w:t>
      </w:r>
      <w:r w:rsidR="00F848A4">
        <w:t xml:space="preserve">UE can </w:t>
      </w:r>
      <w:r w:rsidR="002B5419">
        <w:t>change to the new TCI state</w:t>
      </w:r>
      <w:r w:rsidR="00F848A4">
        <w:t xml:space="preserve"> at any point during the reconfiguration time. Since gNodeB is not aware of when the </w:t>
      </w:r>
      <w:r w:rsidR="002B5419">
        <w:t>change</w:t>
      </w:r>
      <w:r w:rsidR="00F848A4">
        <w:t xml:space="preserve"> will occur, UE should not be scheduled during this time</w:t>
      </w:r>
      <w:r w:rsidR="005D1FCB">
        <w:t xml:space="preserve"> on the previously active TCI state</w:t>
      </w:r>
      <w:r w:rsidR="00F848A4">
        <w:t xml:space="preserve">. </w:t>
      </w:r>
    </w:p>
    <w:p w:rsidR="00F848A4" w:rsidRDefault="006C59DE" w:rsidP="00E86E45">
      <w:r>
        <w:rPr>
          <w:b/>
        </w:rPr>
        <w:t>Observation</w:t>
      </w:r>
      <w:r w:rsidR="00630D8E">
        <w:rPr>
          <w:b/>
        </w:rPr>
        <w:t xml:space="preserve"> 2</w:t>
      </w:r>
      <w:r w:rsidR="00F848A4">
        <w:t xml:space="preserve">: RRC based </w:t>
      </w:r>
      <w:r w:rsidR="006426B7">
        <w:t>TCI state</w:t>
      </w:r>
      <w:r w:rsidR="00F848A4">
        <w:t xml:space="preserve"> </w:t>
      </w:r>
      <w:r w:rsidR="005B7CB0">
        <w:t>change</w:t>
      </w:r>
      <w:r w:rsidR="00F848A4">
        <w:t xml:space="preserve"> can occur at any point during </w:t>
      </w:r>
      <w:r w:rsidR="006426B7">
        <w:t>re-</w:t>
      </w:r>
      <w:r w:rsidR="00F848A4">
        <w:t xml:space="preserve">configuration. UE cannot be scheduled during RRC reconfiguration time. </w:t>
      </w:r>
    </w:p>
    <w:p w:rsidR="000B55F5" w:rsidRDefault="000B55F5" w:rsidP="000B55F5">
      <w:pPr>
        <w:pStyle w:val="Heading2"/>
      </w:pPr>
      <w:r>
        <w:t>Sw</w:t>
      </w:r>
      <w:r w:rsidR="003D1458">
        <w:t>itching Time</w:t>
      </w:r>
    </w:p>
    <w:p w:rsidR="00F848A4" w:rsidRDefault="00F848A4" w:rsidP="002A4D61">
      <w:r>
        <w:t xml:space="preserve">The second aspect of </w:t>
      </w:r>
      <w:r w:rsidR="002B5419">
        <w:t>TCI state change</w:t>
      </w:r>
      <w:r>
        <w:t xml:space="preserve"> </w:t>
      </w:r>
      <w:r w:rsidR="005F259B">
        <w:t>is</w:t>
      </w:r>
      <w:r>
        <w:t xml:space="preserve"> </w:t>
      </w:r>
      <w:r w:rsidR="005F259B">
        <w:t>the delay till</w:t>
      </w:r>
      <w:r>
        <w:t xml:space="preserve"> UE can be scheduled on the new beam. </w:t>
      </w:r>
    </w:p>
    <w:p w:rsidR="00E756F3" w:rsidRDefault="00E756F3" w:rsidP="00E86E45">
      <w:r>
        <w:t xml:space="preserve">Depending on the channel being switched, the </w:t>
      </w:r>
      <w:r w:rsidR="000A6C63">
        <w:t>end</w:t>
      </w:r>
      <w:r>
        <w:t xml:space="preserve"> for </w:t>
      </w:r>
      <w:r w:rsidR="005F259B">
        <w:t>TCI state switch</w:t>
      </w:r>
      <w:r>
        <w:t xml:space="preserve"> would be monitor</w:t>
      </w:r>
      <w:r w:rsidR="005F259B">
        <w:t>ing</w:t>
      </w:r>
      <w:r>
        <w:t xml:space="preserve"> PDCCH or be scheduled with data for PDSCH on the new beam.</w:t>
      </w:r>
      <w:r w:rsidR="003D1458">
        <w:t xml:space="preserve"> For PDSCH, </w:t>
      </w:r>
      <w:r w:rsidR="00796A68">
        <w:t>like</w:t>
      </w:r>
      <w:r w:rsidR="003D1458">
        <w:t xml:space="preserve"> the case of SCell activation, the UE would need to provide CSF for the network to schedule with right MCS.</w:t>
      </w:r>
    </w:p>
    <w:p w:rsidR="00E756F3" w:rsidRDefault="00E756F3" w:rsidP="00E86E45">
      <w:r w:rsidRPr="00E756F3">
        <w:rPr>
          <w:b/>
        </w:rPr>
        <w:t xml:space="preserve">Proposal </w:t>
      </w:r>
      <w:r w:rsidR="002A4D61">
        <w:rPr>
          <w:b/>
        </w:rPr>
        <w:t>1</w:t>
      </w:r>
      <w:r w:rsidRPr="00E756F3">
        <w:rPr>
          <w:b/>
        </w:rPr>
        <w:t>a</w:t>
      </w:r>
      <w:r>
        <w:t>: For PDCCH, at the end of the beam switch procedure the UE should be able to decode PDCCH on the new beam.</w:t>
      </w:r>
    </w:p>
    <w:p w:rsidR="00E756F3" w:rsidRDefault="00E756F3" w:rsidP="00E756F3">
      <w:r w:rsidRPr="00E756F3">
        <w:rPr>
          <w:b/>
        </w:rPr>
        <w:t xml:space="preserve">Proposal </w:t>
      </w:r>
      <w:r w:rsidR="002A4D61">
        <w:rPr>
          <w:b/>
        </w:rPr>
        <w:t>1</w:t>
      </w:r>
      <w:r w:rsidRPr="00E756F3">
        <w:rPr>
          <w:b/>
        </w:rPr>
        <w:t>b</w:t>
      </w:r>
      <w:r>
        <w:t>: For PDSCH, at the end of the</w:t>
      </w:r>
      <w:r w:rsidR="003D1458">
        <w:t xml:space="preserve"> new TCI state activation is when the UE provides CSF corresponding to the new TCI state</w:t>
      </w:r>
    </w:p>
    <w:p w:rsidR="009F56A5" w:rsidRDefault="004E271B" w:rsidP="00E86E45">
      <w:r w:rsidRPr="004E271B">
        <w:rPr>
          <w:b/>
        </w:rPr>
        <w:t>Proposal 2:</w:t>
      </w:r>
      <w:r>
        <w:t xml:space="preserve"> </w:t>
      </w:r>
      <w:r w:rsidR="009F56A5">
        <w:t xml:space="preserve">For a MAC-CE based time switch, the time UE needs would be </w:t>
      </w:r>
    </w:p>
    <w:p w:rsidR="009F56A5" w:rsidRPr="009F56A5" w:rsidRDefault="009F56A5" w:rsidP="00E86E45">
      <w:r>
        <w:t>T</w:t>
      </w:r>
      <w:r w:rsidRPr="009F56A5">
        <w:rPr>
          <w:vertAlign w:val="subscript"/>
        </w:rPr>
        <w:t>MAC-CESwitch</w:t>
      </w:r>
      <w:r>
        <w:rPr>
          <w:vertAlign w:val="subscript"/>
        </w:rPr>
        <w:t xml:space="preserve"> </w:t>
      </w:r>
      <w:r>
        <w:t>= 3ms + T</w:t>
      </w:r>
      <w:r w:rsidRPr="002A4D61">
        <w:rPr>
          <w:vertAlign w:val="subscript"/>
        </w:rPr>
        <w:t>ac</w:t>
      </w:r>
      <w:r w:rsidR="002A4D61" w:rsidRPr="002A4D61">
        <w:rPr>
          <w:vertAlign w:val="subscript"/>
        </w:rPr>
        <w:t>tivation</w:t>
      </w:r>
      <w:r w:rsidR="002A4D61">
        <w:t xml:space="preserve">, </w:t>
      </w:r>
    </w:p>
    <w:p w:rsidR="004E271B" w:rsidRDefault="002A4D61" w:rsidP="00E86E45">
      <w:r>
        <w:t>Where</w:t>
      </w:r>
      <w:r w:rsidR="004E271B">
        <w:t xml:space="preserve"> 3ms is the MAC-CE decode and </w:t>
      </w:r>
      <w:r>
        <w:t>T</w:t>
      </w:r>
      <w:r w:rsidRPr="002A4D61">
        <w:rPr>
          <w:vertAlign w:val="subscript"/>
        </w:rPr>
        <w:t>activation</w:t>
      </w:r>
      <w:r>
        <w:t xml:space="preserve"> depends on the time needed to acquire AGC/timing on the new beam. </w:t>
      </w:r>
    </w:p>
    <w:p w:rsidR="00413368" w:rsidRDefault="003D1458" w:rsidP="002A4D61">
      <w:r>
        <w:t>T</w:t>
      </w:r>
      <w:r w:rsidRPr="00413368">
        <w:rPr>
          <w:vertAlign w:val="subscript"/>
        </w:rPr>
        <w:t>activation</w:t>
      </w:r>
      <w:r>
        <w:t xml:space="preserve"> would depend on when the UE measured the target TCI state last. Ideally, the network should not </w:t>
      </w:r>
      <w:r w:rsidR="00413368">
        <w:t>switch</w:t>
      </w:r>
      <w:r>
        <w:t xml:space="preserve"> the UE to a TCI state it is not measured before or measured a long time ago. To formalize this, we define the concept of a known TCI state. A TCI state is said to be known if the UE has provided a L1-RSRP report corresponding to that TCI state to the network within the last X ms. </w:t>
      </w:r>
    </w:p>
    <w:p w:rsidR="00413368" w:rsidRDefault="00413368" w:rsidP="002A4D61">
      <w:r w:rsidRPr="00413368">
        <w:rPr>
          <w:b/>
        </w:rPr>
        <w:t>Proposal 3:</w:t>
      </w:r>
      <w:r>
        <w:t xml:space="preserve"> A TCI state is said to be known if the UE has measured and reported L1-RSRP for that state within the last X ms. </w:t>
      </w:r>
    </w:p>
    <w:p w:rsidR="003D1458" w:rsidRDefault="003D1458" w:rsidP="002A4D61">
      <w:r>
        <w:t>To discourage the network from switching the UE to a</w:t>
      </w:r>
      <w:r w:rsidR="00413368">
        <w:t>n</w:t>
      </w:r>
      <w:r>
        <w:t xml:space="preserve"> unknown TCI state, we propose to have no requirements on UE that is being switched to </w:t>
      </w:r>
      <w:r w:rsidR="00413368">
        <w:t xml:space="preserve">an unknown state. </w:t>
      </w:r>
    </w:p>
    <w:p w:rsidR="003D1458" w:rsidRDefault="00413368" w:rsidP="002A4D61">
      <w:r w:rsidRPr="00413368">
        <w:rPr>
          <w:b/>
        </w:rPr>
        <w:t>Proposal 4:</w:t>
      </w:r>
      <w:r>
        <w:t xml:space="preserve"> There are no UE requirements to switch to an unknown TCI state. </w:t>
      </w:r>
    </w:p>
    <w:p w:rsidR="00413368" w:rsidRDefault="00413368" w:rsidP="00E86E45">
      <w:r>
        <w:t xml:space="preserve">The TCI state switch requirements are only testing that the UE can switch the beams within the allotted time and start decoding </w:t>
      </w:r>
      <w:r w:rsidR="00C61751">
        <w:t>channels on</w:t>
      </w:r>
      <w:r>
        <w:t xml:space="preserve"> the new beam. For this</w:t>
      </w:r>
      <w:r w:rsidR="00C61751">
        <w:t>,</w:t>
      </w:r>
      <w:r>
        <w:t xml:space="preserve"> the underlying assumption is that the </w:t>
      </w:r>
      <w:r>
        <w:lastRenderedPageBreak/>
        <w:t xml:space="preserve">channel conditions have not changed. In case the channel conditions have changed, the UE beam management procedures (BM/BFR/CBD) should kick in. </w:t>
      </w:r>
    </w:p>
    <w:p w:rsidR="00413368" w:rsidRDefault="00413368" w:rsidP="00E86E45">
      <w:r w:rsidRPr="00413368">
        <w:rPr>
          <w:b/>
        </w:rPr>
        <w:t xml:space="preserve">Observation </w:t>
      </w:r>
      <w:r w:rsidR="006C59DE">
        <w:rPr>
          <w:b/>
        </w:rPr>
        <w:t>3</w:t>
      </w:r>
      <w:r>
        <w:t xml:space="preserve">: The TCI state switch requirements provide requirements for the case where underlying channel conditions have not changed. </w:t>
      </w:r>
    </w:p>
    <w:p w:rsidR="00413368" w:rsidRPr="00413368" w:rsidRDefault="00413368" w:rsidP="00E86E45">
      <w:r>
        <w:t xml:space="preserve">For PDCCH TCI state switch to a known state, the UE already has timing information from providing the L1-RSRP. Since PDCCH is low coding rate, the UE does not need any more RS to acquire fine timing to decode PDCCH.  </w:t>
      </w:r>
    </w:p>
    <w:p w:rsidR="00413368" w:rsidRDefault="00413368" w:rsidP="00413368">
      <w:r w:rsidRPr="004E0E34">
        <w:rPr>
          <w:b/>
        </w:rPr>
        <w:t xml:space="preserve">Proposal </w:t>
      </w:r>
      <w:r>
        <w:rPr>
          <w:b/>
        </w:rPr>
        <w:t>4</w:t>
      </w:r>
      <w:r>
        <w:t>: For PDCCH, the T</w:t>
      </w:r>
      <w:r w:rsidRPr="00413368">
        <w:rPr>
          <w:vertAlign w:val="subscript"/>
        </w:rPr>
        <w:t>activation</w:t>
      </w:r>
      <w:r>
        <w:t xml:space="preserve"> for switch to a</w:t>
      </w:r>
      <w:r w:rsidR="00C61751">
        <w:t xml:space="preserve"> </w:t>
      </w:r>
      <w:r>
        <w:t xml:space="preserve">new TCI state is 0ms.   </w:t>
      </w:r>
    </w:p>
    <w:p w:rsidR="00413368" w:rsidRDefault="00463223" w:rsidP="00E86E45">
      <w:pPr>
        <w:rPr>
          <w:b/>
        </w:rPr>
      </w:pPr>
      <w:r>
        <w:t xml:space="preserve">For PDSCH switch to a known TCI state, the UE needs to provide a CSF corresponding to the new TCI state. To provide accurate CSF, the UE would need 1SSB to do fine time tracking. In addition, the UE would need time to measure and report CSF. </w:t>
      </w:r>
    </w:p>
    <w:p w:rsidR="00463223" w:rsidRDefault="009F56A5" w:rsidP="00E86E45">
      <w:r w:rsidRPr="002A4D61">
        <w:rPr>
          <w:b/>
        </w:rPr>
        <w:t xml:space="preserve">Proposal </w:t>
      </w:r>
      <w:r w:rsidR="00463223">
        <w:rPr>
          <w:b/>
        </w:rPr>
        <w:t>5</w:t>
      </w:r>
      <w:r>
        <w:t xml:space="preserve">: </w:t>
      </w:r>
      <w:r w:rsidR="004E0E34">
        <w:t>For PDSCH</w:t>
      </w:r>
      <w:r w:rsidR="00463223">
        <w:t xml:space="preserve"> TCI state switch to a known TCI state</w:t>
      </w:r>
      <w:r w:rsidR="004E0E34">
        <w:t>,</w:t>
      </w:r>
      <w:r w:rsidR="00463223">
        <w:t xml:space="preserve"> T</w:t>
      </w:r>
      <w:r w:rsidR="00463223" w:rsidRPr="00463223">
        <w:rPr>
          <w:vertAlign w:val="subscript"/>
        </w:rPr>
        <w:t>activation</w:t>
      </w:r>
      <w:r w:rsidR="00463223">
        <w:t xml:space="preserve"> is 1*T</w:t>
      </w:r>
      <w:r w:rsidR="00463223" w:rsidRPr="00463223">
        <w:rPr>
          <w:vertAlign w:val="subscript"/>
        </w:rPr>
        <w:t>SMTC</w:t>
      </w:r>
      <w:r w:rsidR="00463223">
        <w:t xml:space="preserve"> + </w:t>
      </w:r>
      <w:r w:rsidR="004E0E34">
        <w:t xml:space="preserve"> </w:t>
      </w:r>
      <w:r w:rsidR="00463223" w:rsidRPr="00463223">
        <w:t>T</w:t>
      </w:r>
      <w:r w:rsidR="00463223" w:rsidRPr="00463223">
        <w:rPr>
          <w:vertAlign w:val="subscript"/>
        </w:rPr>
        <w:t>CSI_Reporting</w:t>
      </w:r>
    </w:p>
    <w:p w:rsidR="002A4D61" w:rsidRDefault="00463223" w:rsidP="00E86E45">
      <w:r>
        <w:t>Where T</w:t>
      </w:r>
      <w:r w:rsidRPr="00463223">
        <w:rPr>
          <w:vertAlign w:val="subscript"/>
        </w:rPr>
        <w:t>CSI_</w:t>
      </w:r>
      <w:r w:rsidR="00796A68">
        <w:rPr>
          <w:vertAlign w:val="subscript"/>
        </w:rPr>
        <w:t>R</w:t>
      </w:r>
      <w:r w:rsidRPr="00463223">
        <w:rPr>
          <w:vertAlign w:val="subscript"/>
        </w:rPr>
        <w:t>eporting</w:t>
      </w:r>
      <w:r>
        <w:t xml:space="preserve"> includes the delay in acquiring CSI resource, UE processing time, and delay in acquiring CSI reporting resource. </w:t>
      </w:r>
      <w:r w:rsidR="002A4D61">
        <w:tab/>
      </w:r>
      <w:r w:rsidR="002A4D61">
        <w:tab/>
      </w:r>
    </w:p>
    <w:p w:rsidR="003020C8" w:rsidRPr="004E0E34" w:rsidRDefault="003020C8" w:rsidP="003B45E5">
      <w:pPr>
        <w:pStyle w:val="Heading1"/>
      </w:pPr>
      <w:r w:rsidRPr="004E0E34">
        <w:t>Conclusion</w:t>
      </w:r>
    </w:p>
    <w:p w:rsidR="006C59DE" w:rsidRDefault="006C59DE" w:rsidP="006C59DE">
      <w:r>
        <w:rPr>
          <w:b/>
        </w:rPr>
        <w:t>Observation</w:t>
      </w:r>
      <w:r w:rsidRPr="007A1B75">
        <w:rPr>
          <w:b/>
        </w:rPr>
        <w:t xml:space="preserve"> 1</w:t>
      </w:r>
      <w:r>
        <w:t xml:space="preserve">: For MAC-CE based TCI state switch the UE can be scheduled on the beam corresponding to the current TCI state during the activation time. </w:t>
      </w:r>
    </w:p>
    <w:p w:rsidR="006C59DE" w:rsidRPr="006C59DE" w:rsidRDefault="006C59DE" w:rsidP="00463223">
      <w:r>
        <w:rPr>
          <w:b/>
        </w:rPr>
        <w:t>Observation 2</w:t>
      </w:r>
      <w:r>
        <w:t xml:space="preserve">: RRC based TCI state change can occur at any point during re-configuration. UE cannot be scheduled during RRC reconfiguration time. </w:t>
      </w:r>
    </w:p>
    <w:p w:rsidR="00463223" w:rsidRDefault="00463223" w:rsidP="00463223">
      <w:r w:rsidRPr="00E756F3">
        <w:rPr>
          <w:b/>
        </w:rPr>
        <w:t xml:space="preserve">Proposal </w:t>
      </w:r>
      <w:r>
        <w:rPr>
          <w:b/>
        </w:rPr>
        <w:t>1</w:t>
      </w:r>
      <w:r w:rsidRPr="00E756F3">
        <w:rPr>
          <w:b/>
        </w:rPr>
        <w:t>a</w:t>
      </w:r>
      <w:r>
        <w:t>: For PDCCH, at the end of the beam switch procedure the UE should be able to decode PDCCH on the new beam.</w:t>
      </w:r>
    </w:p>
    <w:p w:rsidR="00463223" w:rsidRDefault="00463223" w:rsidP="00463223">
      <w:r w:rsidRPr="00E756F3">
        <w:rPr>
          <w:b/>
        </w:rPr>
        <w:t xml:space="preserve">Proposal </w:t>
      </w:r>
      <w:r>
        <w:rPr>
          <w:b/>
        </w:rPr>
        <w:t>1</w:t>
      </w:r>
      <w:r w:rsidRPr="00E756F3">
        <w:rPr>
          <w:b/>
        </w:rPr>
        <w:t>b</w:t>
      </w:r>
      <w:r>
        <w:t>: For PDSCH, at the end of the new TCI state activation is when the UE provides CSF corresponding to the new TCI state</w:t>
      </w:r>
    </w:p>
    <w:p w:rsidR="00463223" w:rsidRDefault="00463223" w:rsidP="00463223">
      <w:r w:rsidRPr="004E271B">
        <w:rPr>
          <w:b/>
        </w:rPr>
        <w:t>Proposal 2:</w:t>
      </w:r>
      <w:r>
        <w:t xml:space="preserve"> For a MAC-CE based time switch, the time UE needs would be </w:t>
      </w:r>
    </w:p>
    <w:p w:rsidR="00463223" w:rsidRPr="009F56A5" w:rsidRDefault="00463223" w:rsidP="00463223">
      <w:r>
        <w:t>T</w:t>
      </w:r>
      <w:r w:rsidRPr="009F56A5">
        <w:rPr>
          <w:vertAlign w:val="subscript"/>
        </w:rPr>
        <w:t>MAC-CESwitch</w:t>
      </w:r>
      <w:r>
        <w:rPr>
          <w:vertAlign w:val="subscript"/>
        </w:rPr>
        <w:t xml:space="preserve"> </w:t>
      </w:r>
      <w:r>
        <w:t>= 3ms + T</w:t>
      </w:r>
      <w:r w:rsidRPr="002A4D61">
        <w:rPr>
          <w:vertAlign w:val="subscript"/>
        </w:rPr>
        <w:t>activation</w:t>
      </w:r>
      <w:r>
        <w:t xml:space="preserve">, </w:t>
      </w:r>
    </w:p>
    <w:p w:rsidR="00463223" w:rsidRDefault="00463223" w:rsidP="00463223">
      <w:r>
        <w:t>Where 3ms is the MAC-CE decode and T</w:t>
      </w:r>
      <w:r w:rsidRPr="002A4D61">
        <w:rPr>
          <w:vertAlign w:val="subscript"/>
        </w:rPr>
        <w:t>activation</w:t>
      </w:r>
      <w:r>
        <w:t xml:space="preserve"> depends on the time needed to acquire AGC/timing on the new beam. </w:t>
      </w:r>
    </w:p>
    <w:p w:rsidR="00463223" w:rsidRDefault="00463223" w:rsidP="00463223">
      <w:r w:rsidRPr="00413368">
        <w:rPr>
          <w:b/>
        </w:rPr>
        <w:t>Proposal 3:</w:t>
      </w:r>
      <w:r>
        <w:t xml:space="preserve"> A TCI state is said to be known if the UE has measured and reported L1-RSRP for that state within the last X ms. </w:t>
      </w:r>
    </w:p>
    <w:p w:rsidR="00463223" w:rsidRDefault="00463223" w:rsidP="00463223">
      <w:r w:rsidRPr="00413368">
        <w:rPr>
          <w:b/>
        </w:rPr>
        <w:t>Proposal 4:</w:t>
      </w:r>
      <w:r>
        <w:t xml:space="preserve"> There are no UE requirements to switch to an unknown TCI state. </w:t>
      </w:r>
    </w:p>
    <w:p w:rsidR="00463223" w:rsidRDefault="00463223" w:rsidP="00463223">
      <w:r w:rsidRPr="00413368">
        <w:rPr>
          <w:b/>
        </w:rPr>
        <w:t>Observation 1</w:t>
      </w:r>
      <w:r>
        <w:t xml:space="preserve">: The TCI state switch requirements provide requirements for the case where underlying channel conditions have not changed. </w:t>
      </w:r>
    </w:p>
    <w:p w:rsidR="00463223" w:rsidRDefault="00463223" w:rsidP="00463223">
      <w:r w:rsidRPr="004E0E34">
        <w:rPr>
          <w:b/>
        </w:rPr>
        <w:t xml:space="preserve">Proposal </w:t>
      </w:r>
      <w:r>
        <w:rPr>
          <w:b/>
        </w:rPr>
        <w:t>4</w:t>
      </w:r>
      <w:r>
        <w:t>: For PDCCH, the T</w:t>
      </w:r>
      <w:r w:rsidRPr="00413368">
        <w:rPr>
          <w:vertAlign w:val="subscript"/>
        </w:rPr>
        <w:t>activation</w:t>
      </w:r>
      <w:r>
        <w:t xml:space="preserve"> for switch to anew TCI state is 0ms.   </w:t>
      </w:r>
    </w:p>
    <w:p w:rsidR="00EF23C6" w:rsidRDefault="00EF23C6" w:rsidP="00EF23C6">
      <w:r w:rsidRPr="002A4D61">
        <w:rPr>
          <w:b/>
        </w:rPr>
        <w:lastRenderedPageBreak/>
        <w:t xml:space="preserve">Proposal </w:t>
      </w:r>
      <w:r>
        <w:rPr>
          <w:b/>
        </w:rPr>
        <w:t>5</w:t>
      </w:r>
      <w:r>
        <w:t>: For PDSCH TCI state switch to a known TCI state, T</w:t>
      </w:r>
      <w:r w:rsidRPr="00463223">
        <w:rPr>
          <w:vertAlign w:val="subscript"/>
        </w:rPr>
        <w:t>activation</w:t>
      </w:r>
      <w:r>
        <w:t xml:space="preserve"> is 1*T</w:t>
      </w:r>
      <w:r w:rsidRPr="00463223">
        <w:rPr>
          <w:vertAlign w:val="subscript"/>
        </w:rPr>
        <w:t>SMTC</w:t>
      </w:r>
      <w:r>
        <w:t xml:space="preserve"> +  </w:t>
      </w:r>
      <w:r w:rsidRPr="00463223">
        <w:t>T</w:t>
      </w:r>
      <w:r w:rsidRPr="00463223">
        <w:rPr>
          <w:vertAlign w:val="subscript"/>
        </w:rPr>
        <w:t>CSI_Reporting</w:t>
      </w:r>
    </w:p>
    <w:p w:rsidR="00EF23C6" w:rsidRDefault="00EF23C6" w:rsidP="00EF23C6">
      <w:r>
        <w:t>Where T</w:t>
      </w:r>
      <w:r w:rsidRPr="00463223">
        <w:rPr>
          <w:vertAlign w:val="subscript"/>
        </w:rPr>
        <w:t>CSI_</w:t>
      </w:r>
      <w:r w:rsidR="00796A68">
        <w:rPr>
          <w:vertAlign w:val="subscript"/>
        </w:rPr>
        <w:t>R</w:t>
      </w:r>
      <w:r w:rsidRPr="00463223">
        <w:rPr>
          <w:vertAlign w:val="subscript"/>
        </w:rPr>
        <w:t>eporting</w:t>
      </w:r>
      <w:r>
        <w:t xml:space="preserve"> includes the delay in acquiring CSI resource, UE processing time, and delay in acquiring CSI reporting resource. </w:t>
      </w:r>
      <w:r>
        <w:tab/>
      </w:r>
      <w:r>
        <w:tab/>
      </w:r>
    </w:p>
    <w:p w:rsidR="00513A35" w:rsidRPr="006426B7" w:rsidRDefault="00513A35" w:rsidP="006426B7"/>
    <w:sectPr w:rsidR="00513A35" w:rsidRPr="006426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705" w:rsidRDefault="00702705" w:rsidP="00CA777D">
      <w:pPr>
        <w:spacing w:after="0" w:line="240" w:lineRule="auto"/>
      </w:pPr>
      <w:r>
        <w:separator/>
      </w:r>
    </w:p>
  </w:endnote>
  <w:endnote w:type="continuationSeparator" w:id="0">
    <w:p w:rsidR="00702705" w:rsidRDefault="00702705" w:rsidP="00CA7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705" w:rsidRDefault="00702705" w:rsidP="00CA777D">
      <w:pPr>
        <w:spacing w:after="0" w:line="240" w:lineRule="auto"/>
      </w:pPr>
      <w:r>
        <w:separator/>
      </w:r>
    </w:p>
  </w:footnote>
  <w:footnote w:type="continuationSeparator" w:id="0">
    <w:p w:rsidR="00702705" w:rsidRDefault="00702705" w:rsidP="00CA77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994E6B"/>
    <w:multiLevelType w:val="hybridMultilevel"/>
    <w:tmpl w:val="2DE4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3F"/>
    <w:rsid w:val="00001921"/>
    <w:rsid w:val="00045372"/>
    <w:rsid w:val="000A4718"/>
    <w:rsid w:val="000A6C63"/>
    <w:rsid w:val="000B55F5"/>
    <w:rsid w:val="000C18C1"/>
    <w:rsid w:val="00117020"/>
    <w:rsid w:val="00174E66"/>
    <w:rsid w:val="002800E8"/>
    <w:rsid w:val="00286AA6"/>
    <w:rsid w:val="00293CB2"/>
    <w:rsid w:val="002A4D61"/>
    <w:rsid w:val="002B5419"/>
    <w:rsid w:val="002C118D"/>
    <w:rsid w:val="002E5195"/>
    <w:rsid w:val="003020C8"/>
    <w:rsid w:val="0033461E"/>
    <w:rsid w:val="003A1426"/>
    <w:rsid w:val="003B45E5"/>
    <w:rsid w:val="003D1458"/>
    <w:rsid w:val="00413368"/>
    <w:rsid w:val="004259CA"/>
    <w:rsid w:val="0045426A"/>
    <w:rsid w:val="00463223"/>
    <w:rsid w:val="0046566A"/>
    <w:rsid w:val="004B5506"/>
    <w:rsid w:val="004D32C9"/>
    <w:rsid w:val="004E0E34"/>
    <w:rsid w:val="004E271B"/>
    <w:rsid w:val="00513A35"/>
    <w:rsid w:val="0054383F"/>
    <w:rsid w:val="005B77CF"/>
    <w:rsid w:val="005B7CB0"/>
    <w:rsid w:val="005D1FCB"/>
    <w:rsid w:val="005F1915"/>
    <w:rsid w:val="005F259B"/>
    <w:rsid w:val="00630D8E"/>
    <w:rsid w:val="006426B7"/>
    <w:rsid w:val="00652255"/>
    <w:rsid w:val="006A06CC"/>
    <w:rsid w:val="006A650B"/>
    <w:rsid w:val="006C59DE"/>
    <w:rsid w:val="00702705"/>
    <w:rsid w:val="007057CC"/>
    <w:rsid w:val="007216A4"/>
    <w:rsid w:val="00782E55"/>
    <w:rsid w:val="0079611F"/>
    <w:rsid w:val="00796A68"/>
    <w:rsid w:val="007A1B75"/>
    <w:rsid w:val="007B346E"/>
    <w:rsid w:val="007C24B4"/>
    <w:rsid w:val="008316E6"/>
    <w:rsid w:val="00867BE2"/>
    <w:rsid w:val="008B25CE"/>
    <w:rsid w:val="008E4EC1"/>
    <w:rsid w:val="00943B69"/>
    <w:rsid w:val="0095647E"/>
    <w:rsid w:val="009A1C8F"/>
    <w:rsid w:val="009D2B1A"/>
    <w:rsid w:val="009F2370"/>
    <w:rsid w:val="009F56A5"/>
    <w:rsid w:val="00A16969"/>
    <w:rsid w:val="00AB4D3F"/>
    <w:rsid w:val="00AD4B36"/>
    <w:rsid w:val="00B32C73"/>
    <w:rsid w:val="00C03FC0"/>
    <w:rsid w:val="00C3197C"/>
    <w:rsid w:val="00C61751"/>
    <w:rsid w:val="00CA777D"/>
    <w:rsid w:val="00D17A6C"/>
    <w:rsid w:val="00D340A9"/>
    <w:rsid w:val="00DA4709"/>
    <w:rsid w:val="00DB7D74"/>
    <w:rsid w:val="00E756F3"/>
    <w:rsid w:val="00E86E45"/>
    <w:rsid w:val="00EF23C6"/>
    <w:rsid w:val="00F061C9"/>
    <w:rsid w:val="00F72CD9"/>
    <w:rsid w:val="00F848A4"/>
    <w:rsid w:val="00FB1694"/>
    <w:rsid w:val="00FD1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 w:type="paragraph" w:styleId="ListParagraph">
    <w:name w:val="List Paragraph"/>
    <w:basedOn w:val="Normal"/>
    <w:uiPriority w:val="34"/>
    <w:qFormat/>
    <w:rsid w:val="008B2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5945</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2</cp:revision>
  <dcterms:created xsi:type="dcterms:W3CDTF">2019-04-01T22:21:00Z</dcterms:created>
  <dcterms:modified xsi:type="dcterms:W3CDTF">2019-04-01T22:21:00Z</dcterms:modified>
</cp:coreProperties>
</file>